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b/>
          <w:sz w:val="36"/>
          <w:szCs w:val="36"/>
        </w:rPr>
      </w:pPr>
    </w:p>
    <w:p>
      <w:pPr>
        <w:spacing w:line="480" w:lineRule="exact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国家</w:t>
      </w:r>
      <w:r>
        <w:rPr>
          <w:rFonts w:ascii="方正小标宋简体" w:hAnsi="宋体" w:eastAsia="方正小标宋简体"/>
          <w:sz w:val="30"/>
          <w:szCs w:val="30"/>
        </w:rPr>
        <w:t>“</w:t>
      </w:r>
      <w:r>
        <w:rPr>
          <w:rFonts w:hint="eastAsia" w:ascii="方正小标宋简体" w:hAnsi="宋体" w:eastAsia="方正小标宋简体"/>
          <w:sz w:val="30"/>
          <w:szCs w:val="30"/>
        </w:rPr>
        <w:t>工匠之师</w:t>
      </w:r>
      <w:r>
        <w:rPr>
          <w:rFonts w:ascii="方正小标宋简体" w:hAnsi="宋体" w:eastAsia="方正小标宋简体"/>
          <w:sz w:val="30"/>
          <w:szCs w:val="30"/>
        </w:rPr>
        <w:t>”</w:t>
      </w:r>
      <w:r>
        <w:rPr>
          <w:rFonts w:hint="eastAsia" w:ascii="方正小标宋简体" w:hAnsi="宋体" w:eastAsia="方正小标宋简体"/>
          <w:sz w:val="30"/>
          <w:szCs w:val="30"/>
        </w:rPr>
        <w:t>创新团队境外培训团预算参考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根据有关规定，参团人员购买国际机票应按财库[2014]33号文件执行，组团单位不得代购国际机票、境外食宿及公务活动等费用，均需参团人员自行结算。</w:t>
      </w:r>
    </w:p>
    <w:p>
      <w:pPr>
        <w:spacing w:line="460" w:lineRule="exact"/>
        <w:ind w:firstLine="480" w:firstLineChars="200"/>
        <w:rPr>
          <w:rFonts w:ascii="方正小标宋简体" w:eastAsia="方正小标宋简体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有关费用标准如下，仅供参考：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 xml:space="preserve">1. </w:t>
      </w:r>
      <w:r>
        <w:rPr>
          <w:rFonts w:ascii="Times New Roman" w:hAnsi="Times New Roman" w:eastAsia="仿宋_GB2312"/>
          <w:sz w:val="24"/>
          <w:szCs w:val="24"/>
        </w:rPr>
        <w:t>境外费用：</w:t>
      </w:r>
      <w:r>
        <w:rPr>
          <w:rFonts w:hint="eastAsia" w:ascii="Times New Roman" w:hAnsi="Times New Roman" w:eastAsia="仿宋_GB2312"/>
          <w:sz w:val="24"/>
          <w:szCs w:val="24"/>
        </w:rPr>
        <w:t>6294欧元</w:t>
      </w:r>
      <w:r>
        <w:rPr>
          <w:rFonts w:ascii="Times New Roman" w:hAnsi="Times New Roman" w:eastAsia="仿宋_GB2312"/>
          <w:sz w:val="24"/>
          <w:szCs w:val="24"/>
        </w:rPr>
        <w:t>/人</w:t>
      </w:r>
      <w:r>
        <w:rPr>
          <w:rFonts w:hint="eastAsia" w:ascii="Times New Roman" w:hAnsi="Times New Roman" w:eastAsia="仿宋_GB2312"/>
          <w:sz w:val="24"/>
          <w:szCs w:val="24"/>
        </w:rPr>
        <w:t>，</w:t>
      </w:r>
      <w:r>
        <w:rPr>
          <w:rFonts w:ascii="Times New Roman" w:hAnsi="Times New Roman" w:eastAsia="仿宋_GB2312"/>
          <w:sz w:val="24"/>
          <w:szCs w:val="24"/>
        </w:rPr>
        <w:t>明细</w:t>
      </w:r>
      <w:r>
        <w:rPr>
          <w:rFonts w:hint="eastAsia" w:ascii="Times New Roman" w:hAnsi="Times New Roman" w:eastAsia="仿宋_GB2312"/>
          <w:sz w:val="24"/>
          <w:szCs w:val="24"/>
        </w:rPr>
        <w:t>如下：</w:t>
      </w:r>
    </w:p>
    <w:tbl>
      <w:tblPr>
        <w:tblStyle w:val="7"/>
        <w:tblpPr w:leftFromText="180" w:rightFromText="180" w:vertAnchor="page" w:horzAnchor="page" w:tblpX="1885" w:tblpY="5079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98"/>
        <w:gridCol w:w="4114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auto"/>
          </w:tcPr>
          <w:p>
            <w:pPr>
              <w:spacing w:line="460" w:lineRule="exact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项目</w:t>
            </w:r>
          </w:p>
        </w:tc>
        <w:tc>
          <w:tcPr>
            <w:tcW w:w="4114" w:type="dxa"/>
            <w:shd w:val="clear" w:color="auto" w:fill="auto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预算金额</w:t>
            </w:r>
          </w:p>
        </w:tc>
        <w:tc>
          <w:tcPr>
            <w:tcW w:w="1276" w:type="dxa"/>
            <w:shd w:val="clear" w:color="auto" w:fill="auto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境外费用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培训费</w:t>
            </w:r>
          </w:p>
        </w:tc>
        <w:tc>
          <w:tcPr>
            <w:tcW w:w="4114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66欧元/人/天×21天=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1386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欧元/人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伙食费</w:t>
            </w:r>
          </w:p>
        </w:tc>
        <w:tc>
          <w:tcPr>
            <w:tcW w:w="4114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60欧元/人/天×21天=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1260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欧元/人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住宿费（汉堡）</w:t>
            </w:r>
          </w:p>
        </w:tc>
        <w:tc>
          <w:tcPr>
            <w:tcW w:w="4114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150欧元/人/天×19晚=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2850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欧元/人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公杂费</w:t>
            </w:r>
          </w:p>
        </w:tc>
        <w:tc>
          <w:tcPr>
            <w:tcW w:w="4114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38欧元/人/天×21天=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798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欧元/人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合计</w:t>
            </w:r>
          </w:p>
        </w:tc>
        <w:tc>
          <w:tcPr>
            <w:tcW w:w="4114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境外费用6294欧元/人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spacing w:line="460" w:lineRule="exact"/>
        <w:rPr>
          <w:rFonts w:ascii="Times New Roman" w:hAnsi="Times New Roman" w:eastAsia="仿宋_GB2312"/>
          <w:color w:val="000000"/>
          <w:sz w:val="24"/>
          <w:szCs w:val="24"/>
        </w:rPr>
      </w:pPr>
    </w:p>
    <w:p>
      <w:pPr>
        <w:spacing w:line="46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>2. 德国签证及手续费：约1500</w:t>
      </w:r>
      <w:r>
        <w:rPr>
          <w:rFonts w:ascii="Times New Roman" w:hAnsi="Times New Roman" w:eastAsia="仿宋_GB2312"/>
          <w:color w:val="000000"/>
          <w:sz w:val="24"/>
          <w:szCs w:val="24"/>
        </w:rPr>
        <w:t>元/人</w:t>
      </w:r>
      <w:r>
        <w:rPr>
          <w:rFonts w:hint="eastAsia" w:ascii="Times New Roman" w:hAnsi="Times New Roman" w:eastAsia="仿宋_GB2312"/>
          <w:color w:val="000000"/>
          <w:sz w:val="24"/>
          <w:szCs w:val="24"/>
        </w:rPr>
        <w:t>；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 xml:space="preserve">3. </w:t>
      </w:r>
      <w:r>
        <w:rPr>
          <w:rFonts w:ascii="Times New Roman" w:hAnsi="Times New Roman" w:eastAsia="仿宋_GB2312"/>
          <w:color w:val="000000"/>
          <w:sz w:val="24"/>
          <w:szCs w:val="24"/>
        </w:rPr>
        <w:t>境外保险费</w:t>
      </w:r>
      <w:r>
        <w:rPr>
          <w:rFonts w:hint="eastAsia" w:ascii="Times New Roman" w:hAnsi="Times New Roman" w:eastAsia="仿宋_GB2312"/>
          <w:color w:val="000000"/>
          <w:sz w:val="24"/>
          <w:szCs w:val="24"/>
        </w:rPr>
        <w:t>：约700元/人；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color w:val="000000"/>
          <w:sz w:val="24"/>
          <w:szCs w:val="24"/>
        </w:rPr>
        <w:t xml:space="preserve">4. </w:t>
      </w:r>
      <w:r>
        <w:rPr>
          <w:rFonts w:ascii="Times New Roman" w:hAnsi="Times New Roman" w:eastAsia="仿宋_GB2312"/>
          <w:sz w:val="24"/>
          <w:szCs w:val="24"/>
        </w:rPr>
        <w:t>国际旅费</w:t>
      </w:r>
      <w:r>
        <w:rPr>
          <w:rFonts w:hint="eastAsia" w:ascii="Times New Roman" w:hAnsi="Times New Roman" w:eastAsia="仿宋_GB2312"/>
          <w:sz w:val="24"/>
          <w:szCs w:val="24"/>
        </w:rPr>
        <w:t>：参团人员需自行购买国际机票，价格以实际出票价格为准；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5. 其他费用（团组服务费）</w:t>
      </w:r>
      <w:r>
        <w:rPr>
          <w:rFonts w:ascii="Times New Roman" w:hAnsi="Times New Roman" w:eastAsia="仿宋_GB2312"/>
          <w:sz w:val="24"/>
          <w:szCs w:val="24"/>
        </w:rPr>
        <w:t>：</w:t>
      </w:r>
      <w:r>
        <w:rPr>
          <w:rFonts w:hint="eastAsia" w:ascii="Times New Roman" w:hAnsi="Times New Roman" w:eastAsia="仿宋_GB2312"/>
          <w:sz w:val="24"/>
          <w:szCs w:val="24"/>
        </w:rPr>
        <w:t>会员单位</w:t>
      </w:r>
      <w:r>
        <w:rPr>
          <w:rFonts w:ascii="Times New Roman" w:hAnsi="Times New Roman" w:eastAsia="仿宋_GB2312"/>
          <w:sz w:val="24"/>
          <w:szCs w:val="24"/>
        </w:rPr>
        <w:t>5</w:t>
      </w:r>
      <w:r>
        <w:rPr>
          <w:rFonts w:hint="eastAsia" w:ascii="Times New Roman" w:hAnsi="Times New Roman" w:eastAsia="仿宋_GB2312"/>
          <w:sz w:val="24"/>
          <w:szCs w:val="24"/>
        </w:rPr>
        <w:t>5</w:t>
      </w:r>
      <w:r>
        <w:rPr>
          <w:rFonts w:ascii="Times New Roman" w:hAnsi="Times New Roman" w:eastAsia="仿宋_GB2312"/>
          <w:sz w:val="24"/>
          <w:szCs w:val="24"/>
        </w:rPr>
        <w:t>00 元/人</w:t>
      </w:r>
      <w:r>
        <w:rPr>
          <w:rFonts w:hint="eastAsia" w:ascii="Times New Roman" w:hAnsi="Times New Roman" w:eastAsia="仿宋_GB2312"/>
          <w:sz w:val="24"/>
          <w:szCs w:val="24"/>
        </w:rPr>
        <w:t>，非会员单位5940元/人</w:t>
      </w:r>
      <w:r>
        <w:rPr>
          <w:rFonts w:ascii="Times New Roman" w:hAnsi="Times New Roman" w:eastAsia="仿宋_GB2312"/>
          <w:sz w:val="24"/>
          <w:szCs w:val="24"/>
        </w:rPr>
        <w:t>（</w:t>
      </w:r>
      <w:r>
        <w:rPr>
          <w:rFonts w:hint="eastAsia" w:ascii="Times New Roman" w:hAnsi="Times New Roman" w:eastAsia="仿宋_GB2312"/>
          <w:sz w:val="24"/>
          <w:szCs w:val="24"/>
        </w:rPr>
        <w:t>含项目策划、项目协调联络、组织协调会议、统筹团组行程、联系公务、指导团员办理出国手续、审核团组报批材料、完成报批审批工作、指导并协助团员办理签证、准备团组任务资料、邮递文件、行前集训食宿、境内培训、国际航班接送、协助团员处理突发事件、团组成果整理和上报、团组日常联系</w:t>
      </w:r>
      <w:r>
        <w:rPr>
          <w:rFonts w:ascii="Times New Roman" w:hAnsi="Times New Roman" w:eastAsia="仿宋_GB2312"/>
          <w:sz w:val="24"/>
          <w:szCs w:val="24"/>
        </w:rPr>
        <w:t>）</w:t>
      </w:r>
      <w:r>
        <w:rPr>
          <w:rFonts w:hint="eastAsia" w:ascii="Times New Roman" w:hAnsi="Times New Roman" w:eastAsia="仿宋_GB2312"/>
          <w:sz w:val="24"/>
          <w:szCs w:val="24"/>
        </w:rPr>
        <w:t>。</w:t>
      </w:r>
    </w:p>
    <w:p>
      <w:pPr>
        <w:spacing w:line="460" w:lineRule="exact"/>
        <w:ind w:firstLine="480" w:firstLineChars="200"/>
        <w:rPr>
          <w:rFonts w:ascii="Times New Roman" w:hAnsi="Times New Roman" w:eastAsia="仿宋_GB2312"/>
          <w:sz w:val="24"/>
          <w:szCs w:val="24"/>
        </w:rPr>
      </w:pPr>
    </w:p>
    <w:p>
      <w:pPr>
        <w:spacing w:line="460" w:lineRule="exact"/>
        <w:ind w:firstLine="600" w:firstLineChars="25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备注：此文仅供前期办理相关手续，实际费用以最后下发收费通知为准。</w:t>
      </w:r>
    </w:p>
    <w:p>
      <w:pPr>
        <w:spacing w:line="460" w:lineRule="exact"/>
        <w:ind w:right="200"/>
        <w:jc w:val="right"/>
        <w:rPr>
          <w:rFonts w:ascii="Times New Roman" w:hAnsi="Times New Roman" w:eastAsia="仿宋_GB2312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E3"/>
    <w:rsid w:val="0004409D"/>
    <w:rsid w:val="00174B18"/>
    <w:rsid w:val="00201F0E"/>
    <w:rsid w:val="00211A9C"/>
    <w:rsid w:val="00215373"/>
    <w:rsid w:val="002806C9"/>
    <w:rsid w:val="002848F9"/>
    <w:rsid w:val="00293A91"/>
    <w:rsid w:val="00294D07"/>
    <w:rsid w:val="002D3F16"/>
    <w:rsid w:val="002F2AB9"/>
    <w:rsid w:val="00312A63"/>
    <w:rsid w:val="00317D42"/>
    <w:rsid w:val="003660E5"/>
    <w:rsid w:val="00371209"/>
    <w:rsid w:val="003838DC"/>
    <w:rsid w:val="00396016"/>
    <w:rsid w:val="003E27E3"/>
    <w:rsid w:val="00416001"/>
    <w:rsid w:val="004231DF"/>
    <w:rsid w:val="00423797"/>
    <w:rsid w:val="00430BBA"/>
    <w:rsid w:val="00461D07"/>
    <w:rsid w:val="004D6EA5"/>
    <w:rsid w:val="004E63D6"/>
    <w:rsid w:val="004E7708"/>
    <w:rsid w:val="00515ADE"/>
    <w:rsid w:val="00534754"/>
    <w:rsid w:val="00550099"/>
    <w:rsid w:val="0058139B"/>
    <w:rsid w:val="00593A6D"/>
    <w:rsid w:val="005B3E95"/>
    <w:rsid w:val="005C1850"/>
    <w:rsid w:val="00657785"/>
    <w:rsid w:val="00683B21"/>
    <w:rsid w:val="006911A2"/>
    <w:rsid w:val="00691CAB"/>
    <w:rsid w:val="006D110F"/>
    <w:rsid w:val="0070689A"/>
    <w:rsid w:val="00707457"/>
    <w:rsid w:val="00774F1D"/>
    <w:rsid w:val="007B0A92"/>
    <w:rsid w:val="007B2F6B"/>
    <w:rsid w:val="007E48B2"/>
    <w:rsid w:val="00827AA4"/>
    <w:rsid w:val="008575D0"/>
    <w:rsid w:val="00861674"/>
    <w:rsid w:val="008809CD"/>
    <w:rsid w:val="008F1FAC"/>
    <w:rsid w:val="0099671C"/>
    <w:rsid w:val="009B0776"/>
    <w:rsid w:val="00A01A04"/>
    <w:rsid w:val="00A06467"/>
    <w:rsid w:val="00A14E71"/>
    <w:rsid w:val="00A47CB6"/>
    <w:rsid w:val="00A77397"/>
    <w:rsid w:val="00AD69D4"/>
    <w:rsid w:val="00AF5416"/>
    <w:rsid w:val="00B435F2"/>
    <w:rsid w:val="00B43A9E"/>
    <w:rsid w:val="00BB4A79"/>
    <w:rsid w:val="00BB67B1"/>
    <w:rsid w:val="00C679D7"/>
    <w:rsid w:val="00C743F0"/>
    <w:rsid w:val="00C94DFB"/>
    <w:rsid w:val="00CC1960"/>
    <w:rsid w:val="00CD11CD"/>
    <w:rsid w:val="00CD2B63"/>
    <w:rsid w:val="00CD6F04"/>
    <w:rsid w:val="00CF20C3"/>
    <w:rsid w:val="00D110C8"/>
    <w:rsid w:val="00D127E1"/>
    <w:rsid w:val="00D27A0D"/>
    <w:rsid w:val="00D558BF"/>
    <w:rsid w:val="00D6515E"/>
    <w:rsid w:val="00DD508E"/>
    <w:rsid w:val="00E136A2"/>
    <w:rsid w:val="00E15788"/>
    <w:rsid w:val="00E266AB"/>
    <w:rsid w:val="00E726CB"/>
    <w:rsid w:val="00EA45D5"/>
    <w:rsid w:val="00EE6B1C"/>
    <w:rsid w:val="00EF0B3B"/>
    <w:rsid w:val="00F01267"/>
    <w:rsid w:val="00F14BEA"/>
    <w:rsid w:val="00F1600A"/>
    <w:rsid w:val="00F17B4C"/>
    <w:rsid w:val="00F60776"/>
    <w:rsid w:val="00FD4FB3"/>
    <w:rsid w:val="00FE6ACB"/>
    <w:rsid w:val="17A12240"/>
    <w:rsid w:val="28C06BB1"/>
    <w:rsid w:val="2EF33F30"/>
    <w:rsid w:val="35083DDE"/>
    <w:rsid w:val="3C6013F2"/>
    <w:rsid w:val="447D691A"/>
    <w:rsid w:val="45DF28AA"/>
    <w:rsid w:val="4DD9439D"/>
    <w:rsid w:val="4DEF2138"/>
    <w:rsid w:val="5FC303C2"/>
    <w:rsid w:val="6E586B46"/>
    <w:rsid w:val="79E554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6"/>
    <w:link w:val="3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77</Words>
  <Characters>445</Characters>
  <Lines>3</Lines>
  <Paragraphs>1</Paragraphs>
  <TotalTime>10</TotalTime>
  <ScaleCrop>false</ScaleCrop>
  <LinksUpToDate>false</LinksUpToDate>
  <CharactersWithSpaces>521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2023-08-28T06:20:00Z</dcterms:created>
  <dc:creator>dell</dc:creator>
  <cp:lastModifiedBy>凌冰</cp:lastModifiedBy>
  <cp:lastPrinted>2015-05-20T08:01:00Z</cp:lastPrinted>
  <dcterms:modified xsi:type="dcterms:W3CDTF">2023-09-14T02:11:02Z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